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82" w:rsidRPr="008F7198" w:rsidRDefault="00826382" w:rsidP="003E2FD1">
      <w:pPr>
        <w:wordWrap w:val="0"/>
        <w:jc w:val="center"/>
        <w:rPr>
          <w:rFonts w:ascii="Edwardian Script ITC" w:hAnsi="Edwardian Script ITC" w:cs="Times New Roman"/>
          <w:sz w:val="44"/>
          <w:szCs w:val="44"/>
        </w:rPr>
      </w:pPr>
      <w:r w:rsidRPr="008F7198">
        <w:rPr>
          <w:rFonts w:ascii="Edwardian Script ITC" w:hAnsi="Edwardian Script ITC" w:cs="Times New Roman"/>
          <w:sz w:val="44"/>
          <w:szCs w:val="44"/>
        </w:rPr>
        <w:t>Scuola di Notariato dei Distretti Notarili della Campania</w:t>
      </w:r>
    </w:p>
    <w:p w:rsidR="00826382" w:rsidRPr="008F7198" w:rsidRDefault="00826382" w:rsidP="003E2FD1">
      <w:pPr>
        <w:wordWrap w:val="0"/>
        <w:jc w:val="center"/>
        <w:rPr>
          <w:rFonts w:ascii="Edwardian Script ITC" w:hAnsi="Edwardian Script ITC" w:cs="Times New Roman"/>
          <w:sz w:val="44"/>
          <w:szCs w:val="44"/>
        </w:rPr>
      </w:pPr>
      <w:r w:rsidRPr="008F7198">
        <w:rPr>
          <w:rFonts w:ascii="Edwardian Script ITC" w:hAnsi="Edwardian Script ITC" w:cs="Times New Roman"/>
          <w:sz w:val="44"/>
          <w:szCs w:val="44"/>
        </w:rPr>
        <w:t>Fondazione Emanuele Casale</w:t>
      </w:r>
    </w:p>
    <w:p w:rsidR="000E477B" w:rsidRPr="003E2FD1" w:rsidRDefault="000E477B" w:rsidP="003E2FD1">
      <w:pPr>
        <w:wordWrap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26382" w:rsidRPr="003E2FD1" w:rsidRDefault="00826382" w:rsidP="00826382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Temi di diritto civile - III marco area: </w:t>
      </w: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>Contratti speciali (10 incontri)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 - docenti: notai Antonio Mattera e Salvatore Uttieri - giovedì ore 9.00 - 13.00</w:t>
      </w:r>
    </w:p>
    <w:p w:rsidR="00826382" w:rsidRPr="003E2FD1" w:rsidRDefault="00826382" w:rsidP="00826382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</w:p>
    <w:p w:rsidR="00826382" w:rsidRPr="003E2FD1" w:rsidRDefault="00826382" w:rsidP="00826382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Programma: </w:t>
      </w: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>Libro quarto del Codice civile - I singoli contratti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Ogni </w:t>
      </w:r>
      <w:r w:rsidR="003E2FD1">
        <w:rPr>
          <w:rFonts w:ascii="Times New Roman" w:eastAsia="Droid Naskh Shift Alt" w:hAnsi="Times New Roman" w:cs="Times New Roman"/>
          <w:sz w:val="28"/>
          <w:szCs w:val="28"/>
        </w:rPr>
        <w:t xml:space="preserve">incontro 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si articola in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due parti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con u</w:t>
      </w:r>
      <w:r w:rsidR="004A237E">
        <w:rPr>
          <w:rFonts w:ascii="Times New Roman" w:eastAsia="Droid Naskh Shift Alt" w:hAnsi="Times New Roman" w:cs="Times New Roman"/>
          <w:sz w:val="28"/>
          <w:szCs w:val="28"/>
        </w:rPr>
        <w:t>n breve intervallo di 10/15 mi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nuti: nella prima parte - della durata di 1 ora e 45/50 minuti - si procederà </w:t>
      </w:r>
      <w:r w:rsidRPr="00E84BCB">
        <w:rPr>
          <w:rFonts w:ascii="Times New Roman" w:eastAsia="Droid Naskh Shift Alt" w:hAnsi="Times New Roman" w:cs="Times New Roman"/>
          <w:sz w:val="28"/>
          <w:szCs w:val="28"/>
        </w:rPr>
        <w:t>all'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analisi teorica delle varie fattispecie contrattuali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; nella seconda parte - della durata di 2 ore - verranno proposte agli studenti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singole questioni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da discutersi e risolversi in aula, relative alle figure negoziali di volta in volta trattate (c.d.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micro-casi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); si passerà, infine, alla disamina degli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schemi redazionali riguardanti i singoli contratti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.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Nel corso delle lezioni saranno messi a disposizione degli studenti studi e risposte a quesiti del Consiglio Nazionale del Notariato, articoli tratti da riviste, sentenze e schemi redazionali.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b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>PARTE TEORICA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1)</w:t>
      </w: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La vendita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: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principi generali: la formazione dell'accordo; la causa; l'oggetto; le garanzie; il preliminare di vendita (cenni); differenza dalle figure affini</w:t>
      </w:r>
      <w:r w:rsidR="00B43105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le vendite obbligatorie: vendita di cosa altrui; vendita di cosa futura (</w:t>
      </w:r>
      <w:r w:rsidRPr="00082495">
        <w:rPr>
          <w:rFonts w:ascii="Times New Roman" w:eastAsia="Droid Naskh Shift Alt" w:hAnsi="Times New Roman" w:cs="Times New Roman"/>
          <w:i/>
          <w:sz w:val="28"/>
          <w:szCs w:val="28"/>
        </w:rPr>
        <w:t>emptio spei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 e </w:t>
      </w:r>
      <w:r w:rsidRPr="00082495">
        <w:rPr>
          <w:rFonts w:ascii="Times New Roman" w:eastAsia="Droid Naskh Shift Alt" w:hAnsi="Times New Roman" w:cs="Times New Roman"/>
          <w:i/>
          <w:sz w:val="28"/>
          <w:szCs w:val="28"/>
        </w:rPr>
        <w:t>emptio rei speratae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); vendita di cosa generica; vendita alternativa;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vendita condizionata;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la vendita con riserva di proprietà;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lastRenderedPageBreak/>
        <w:t>- la vendita con patto di riscatto;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vendita a scopo di garanzia (divieto del patto commissorio ed ipotesi legislative di patto marciano);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la vendita di </w:t>
      </w:r>
      <w:r w:rsidRPr="00E84BCB">
        <w:rPr>
          <w:rFonts w:ascii="Times New Roman" w:eastAsia="Droid Naskh Shift Alt" w:hAnsi="Times New Roman" w:cs="Times New Roman"/>
          <w:i/>
          <w:sz w:val="28"/>
          <w:szCs w:val="28"/>
        </w:rPr>
        <w:t>universitas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: vendita di azienda e vendita d'eredità;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vendita di immobili da costruire (d.lgs. n. 122/2005);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vendita degli spazi adibiti a parcheggio;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vendita di multiproprietà;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vendita di bene pignorato: tecnica redazionale;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vendita e liquidazione giudiziale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2) </w:t>
      </w: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>La permuta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: </w:t>
      </w:r>
    </w:p>
    <w:p w:rsidR="00826382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permuta di cosa presente con cosa</w:t>
      </w:r>
      <w:r w:rsidR="00E84BCB">
        <w:rPr>
          <w:rFonts w:ascii="Times New Roman" w:eastAsia="Droid Naskh Shift Alt" w:hAnsi="Times New Roman" w:cs="Times New Roman"/>
          <w:sz w:val="28"/>
          <w:szCs w:val="28"/>
        </w:rPr>
        <w:t xml:space="preserve"> futura; le tecniche negoziali “alternative”</w:t>
      </w:r>
      <w:r w:rsidR="000E477B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0E477B" w:rsidRPr="003E2FD1" w:rsidRDefault="000E477B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 xml:space="preserve">- il contratto atipico </w:t>
      </w:r>
      <w:r w:rsidRPr="000E477B">
        <w:rPr>
          <w:rFonts w:ascii="Times New Roman" w:eastAsia="Droid Naskh Shift Alt" w:hAnsi="Times New Roman" w:cs="Times New Roman"/>
          <w:i/>
          <w:sz w:val="28"/>
          <w:szCs w:val="28"/>
        </w:rPr>
        <w:t>“do ut facias”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>3)</w:t>
      </w: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Il mandato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: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mandato con e senza rappresentanza (rapporti con la procura);</w:t>
      </w:r>
    </w:p>
    <w:p w:rsidR="00826382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mandato ad acquistare e mandato ad alienare</w:t>
      </w:r>
      <w:r w:rsidR="000C13E0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0C13E0">
        <w:rPr>
          <w:rFonts w:ascii="Times New Roman" w:eastAsia="Droid Naskh Shift Alt" w:hAnsi="Times New Roman" w:cs="Times New Roman"/>
          <w:sz w:val="28"/>
          <w:szCs w:val="28"/>
        </w:rPr>
        <w:t>mandato collettivo e congiuntivo;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>- la sostituzione del mandatario;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>- i limiti del mandato: eccesso di mandato e abuso di mandato; la ratifica;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 xml:space="preserve">- il mandato in </w:t>
      </w:r>
      <w:r w:rsidRPr="003E5A8D">
        <w:rPr>
          <w:rFonts w:ascii="Times New Roman" w:eastAsia="Droid Naskh Shift Alt" w:hAnsi="Times New Roman" w:cs="Times New Roman"/>
          <w:i/>
          <w:sz w:val="28"/>
          <w:szCs w:val="28"/>
        </w:rPr>
        <w:t>rem propriam</w:t>
      </w:r>
      <w:r w:rsidRPr="000C13E0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0C13E0" w:rsidRPr="003E2FD1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 xml:space="preserve">- il mandato </w:t>
      </w:r>
      <w:r w:rsidRPr="003E5A8D">
        <w:rPr>
          <w:rFonts w:ascii="Times New Roman" w:eastAsia="Droid Naskh Shift Alt" w:hAnsi="Times New Roman" w:cs="Times New Roman"/>
          <w:i/>
          <w:sz w:val="28"/>
          <w:szCs w:val="28"/>
        </w:rPr>
        <w:t>post mortem</w:t>
      </w:r>
      <w:r w:rsidRPr="000C13E0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5A8D">
        <w:rPr>
          <w:rFonts w:ascii="Times New Roman" w:eastAsia="Droid Naskh Shift Alt" w:hAnsi="Times New Roman" w:cs="Times New Roman"/>
          <w:i/>
          <w:sz w:val="28"/>
          <w:szCs w:val="28"/>
        </w:rPr>
        <w:t>post mortem exequendum</w:t>
      </w:r>
      <w:r w:rsidRPr="000C13E0">
        <w:rPr>
          <w:rFonts w:ascii="Times New Roman" w:eastAsia="Droid Naskh Shift Alt" w:hAnsi="Times New Roman" w:cs="Times New Roman"/>
          <w:sz w:val="28"/>
          <w:szCs w:val="28"/>
        </w:rPr>
        <w:t xml:space="preserve"> e </w:t>
      </w:r>
      <w:r w:rsidRPr="003E5A8D">
        <w:rPr>
          <w:rFonts w:ascii="Times New Roman" w:eastAsia="Droid Naskh Shift Alt" w:hAnsi="Times New Roman" w:cs="Times New Roman"/>
          <w:i/>
          <w:sz w:val="28"/>
          <w:szCs w:val="28"/>
        </w:rPr>
        <w:t>mortis causa</w:t>
      </w:r>
    </w:p>
    <w:p w:rsidR="000C13E0" w:rsidRPr="000C13E0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4)</w:t>
      </w:r>
      <w:r w:rsidR="000C13E0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L'appalto</w:t>
      </w:r>
      <w:r w:rsidR="000C13E0" w:rsidRPr="000C13E0">
        <w:rPr>
          <w:rFonts w:ascii="Times New Roman" w:eastAsia="Droid Naskh Shift Alt" w:hAnsi="Times New Roman" w:cs="Times New Roman"/>
          <w:sz w:val="28"/>
          <w:szCs w:val="28"/>
        </w:rPr>
        <w:t>: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>- vendita e appalto;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>- il cd. appalto traslativo</w:t>
      </w:r>
    </w:p>
    <w:p w:rsidR="000C13E0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b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lastRenderedPageBreak/>
        <w:t>5)</w:t>
      </w:r>
      <w:r w:rsidR="000C13E0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La locazione</w:t>
      </w:r>
      <w:r w:rsidR="000C13E0" w:rsidRPr="000C13E0">
        <w:rPr>
          <w:rFonts w:ascii="Times New Roman" w:eastAsia="Droid Naskh Shift Alt" w:hAnsi="Times New Roman" w:cs="Times New Roman"/>
          <w:sz w:val="28"/>
          <w:szCs w:val="28"/>
        </w:rPr>
        <w:t>:</w:t>
      </w:r>
      <w:r w:rsidR="000C13E0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</w:t>
      </w: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</w:t>
      </w:r>
    </w:p>
    <w:p w:rsid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 </w:t>
      </w:r>
      <w:r w:rsidRPr="000C13E0">
        <w:rPr>
          <w:rFonts w:ascii="Times New Roman" w:eastAsia="Droid Naskh Shift Alt" w:hAnsi="Times New Roman" w:cs="Times New Roman"/>
          <w:sz w:val="28"/>
          <w:szCs w:val="28"/>
        </w:rPr>
        <w:t>prelazione del locatario di immobili urbani</w:t>
      </w:r>
      <w:r w:rsidR="004A237E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 </w:t>
      </w:r>
      <w:r w:rsidRPr="000C13E0">
        <w:rPr>
          <w:rFonts w:ascii="Times New Roman" w:eastAsia="Droid Naskh Shift Alt" w:hAnsi="Times New Roman" w:cs="Times New Roman"/>
          <w:sz w:val="28"/>
          <w:szCs w:val="28"/>
        </w:rPr>
        <w:t>prelazione del locatario di immobili commerciali</w:t>
      </w:r>
      <w:r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0C13E0" w:rsidRPr="000C13E0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- locazione di locali co</w:t>
      </w:r>
      <w:r w:rsidR="004A237E">
        <w:rPr>
          <w:rFonts w:ascii="Times New Roman" w:eastAsia="Droid Naskh Shift Alt" w:hAnsi="Times New Roman" w:cs="Times New Roman"/>
          <w:sz w:val="28"/>
          <w:szCs w:val="28"/>
        </w:rPr>
        <w:t>mmerciali ed affitto d’azienda</w:t>
      </w:r>
    </w:p>
    <w:p w:rsidR="00826382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b/>
          <w:sz w:val="28"/>
          <w:szCs w:val="28"/>
        </w:rPr>
      </w:pPr>
      <w:r w:rsidRPr="000C13E0">
        <w:rPr>
          <w:rFonts w:ascii="Times New Roman" w:eastAsia="Droid Naskh Shift Alt" w:hAnsi="Times New Roman" w:cs="Times New Roman"/>
          <w:sz w:val="28"/>
          <w:szCs w:val="28"/>
        </w:rPr>
        <w:t>6)</w:t>
      </w:r>
      <w:r>
        <w:rPr>
          <w:rFonts w:ascii="Times New Roman" w:eastAsia="Droid Naskh Shift Alt" w:hAnsi="Times New Roman" w:cs="Times New Roman"/>
          <w:b/>
          <w:sz w:val="28"/>
          <w:szCs w:val="28"/>
        </w:rPr>
        <w:t xml:space="preserve"> I</w:t>
      </w:r>
      <w:r w:rsidR="00826382" w:rsidRPr="003E2FD1">
        <w:rPr>
          <w:rFonts w:ascii="Times New Roman" w:eastAsia="Droid Naskh Shift Alt" w:hAnsi="Times New Roman" w:cs="Times New Roman"/>
          <w:b/>
          <w:sz w:val="28"/>
          <w:szCs w:val="28"/>
        </w:rPr>
        <w:t>l comodato</w:t>
      </w:r>
    </w:p>
    <w:p w:rsidR="00826382" w:rsidRPr="003E2FD1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b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7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>)</w:t>
      </w:r>
      <w:r w:rsidR="00826382" w:rsidRPr="003E2FD1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Il </w:t>
      </w:r>
      <w:r w:rsidR="00826382" w:rsidRPr="003E2FD1">
        <w:rPr>
          <w:rFonts w:ascii="Times New Roman" w:eastAsia="Droid Naskh Shift Alt" w:hAnsi="Times New Roman" w:cs="Times New Roman"/>
          <w:b/>
          <w:i/>
          <w:sz w:val="28"/>
          <w:szCs w:val="28"/>
        </w:rPr>
        <w:t>rent to buy</w:t>
      </w:r>
    </w:p>
    <w:p w:rsidR="000C13E0" w:rsidRPr="003E2FD1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8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>)</w:t>
      </w:r>
      <w:r w:rsidR="00826382" w:rsidRPr="003E2FD1">
        <w:rPr>
          <w:rFonts w:ascii="Times New Roman" w:eastAsia="Droid Naskh Shift Alt" w:hAnsi="Times New Roman" w:cs="Times New Roman"/>
          <w:b/>
          <w:sz w:val="28"/>
          <w:szCs w:val="28"/>
        </w:rPr>
        <w:t xml:space="preserve"> Il mutuo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>: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c.d. surroga Bersani;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il mutuo fondiario;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il mutuo di scopo;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il prestito vitalizio ipotecario;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ipoteca e casi particolari</w:t>
      </w:r>
    </w:p>
    <w:p w:rsidR="00826382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9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 </w:t>
      </w:r>
      <w:r w:rsidR="00826382" w:rsidRPr="003E5A8D">
        <w:rPr>
          <w:rFonts w:ascii="Times New Roman" w:eastAsia="Droid Naskh Shift Alt" w:hAnsi="Times New Roman" w:cs="Times New Roman"/>
          <w:b/>
          <w:sz w:val="28"/>
          <w:szCs w:val="28"/>
        </w:rPr>
        <w:t>La rendita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>:</w:t>
      </w:r>
    </w:p>
    <w:p w:rsidR="003E5A8D" w:rsidRPr="003E5A8D" w:rsidRDefault="003E5A8D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5A8D"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>
        <w:rPr>
          <w:rFonts w:ascii="Times New Roman" w:eastAsia="Droid Naskh Shift Alt" w:hAnsi="Times New Roman" w:cs="Times New Roman"/>
          <w:sz w:val="28"/>
          <w:szCs w:val="28"/>
        </w:rPr>
        <w:t>l</w:t>
      </w:r>
      <w:r w:rsidRPr="003E5A8D">
        <w:rPr>
          <w:rFonts w:ascii="Times New Roman" w:eastAsia="Droid Naskh Shift Alt" w:hAnsi="Times New Roman" w:cs="Times New Roman"/>
          <w:sz w:val="28"/>
          <w:szCs w:val="28"/>
        </w:rPr>
        <w:t>a rendita perpetua;</w:t>
      </w:r>
    </w:p>
    <w:p w:rsidR="003E5A8D" w:rsidRPr="003E5A8D" w:rsidRDefault="003E5A8D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5A8D">
        <w:rPr>
          <w:rFonts w:ascii="Times New Roman" w:eastAsia="Droid Naskh Shift Alt" w:hAnsi="Times New Roman" w:cs="Times New Roman"/>
          <w:sz w:val="28"/>
          <w:szCs w:val="28"/>
        </w:rPr>
        <w:t>- la rendita vitalizia;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 c.d. vitalizi impropri (il contratto di mantenimento; il vitalizio assistenziale; il vitalizio alimentare)</w:t>
      </w:r>
    </w:p>
    <w:p w:rsidR="00826382" w:rsidRPr="003E2FD1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10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 </w:t>
      </w:r>
      <w:r w:rsidR="00826382" w:rsidRPr="003E2FD1">
        <w:rPr>
          <w:rFonts w:ascii="Times New Roman" w:eastAsia="Droid Naskh Shift Alt" w:hAnsi="Times New Roman" w:cs="Times New Roman"/>
          <w:b/>
          <w:sz w:val="28"/>
          <w:szCs w:val="28"/>
        </w:rPr>
        <w:t>I contratti di garanzia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: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la fideiussione</w:t>
      </w:r>
      <w:r w:rsidR="00573B70">
        <w:rPr>
          <w:rFonts w:ascii="Times New Roman" w:eastAsia="Droid Naskh Shift Alt" w:hAnsi="Times New Roman" w:cs="Times New Roman"/>
          <w:sz w:val="28"/>
          <w:szCs w:val="28"/>
        </w:rPr>
        <w:t xml:space="preserve"> (</w:t>
      </w:r>
      <w:r w:rsidR="00573B70" w:rsidRPr="00573B70">
        <w:rPr>
          <w:rFonts w:ascii="Times New Roman" w:eastAsia="Droid Naskh Shift Alt" w:hAnsi="Times New Roman" w:cs="Times New Roman"/>
          <w:sz w:val="28"/>
          <w:szCs w:val="28"/>
        </w:rPr>
        <w:t xml:space="preserve">fideiussione per obbligazioni future o condizionali; </w:t>
      </w:r>
      <w:r w:rsidR="00573B70" w:rsidRPr="00573B70">
        <w:rPr>
          <w:rFonts w:ascii="Times New Roman" w:eastAsia="Droid Naskh Shift Alt" w:hAnsi="Times New Roman" w:cs="Times New Roman"/>
          <w:i/>
          <w:sz w:val="28"/>
          <w:szCs w:val="28"/>
        </w:rPr>
        <w:t>fideiussio omnibus</w:t>
      </w:r>
      <w:r w:rsidR="00573B70" w:rsidRPr="00573B70">
        <w:rPr>
          <w:rFonts w:ascii="Times New Roman" w:eastAsia="Droid Naskh Shift Alt" w:hAnsi="Times New Roman" w:cs="Times New Roman"/>
          <w:sz w:val="28"/>
          <w:szCs w:val="28"/>
        </w:rPr>
        <w:t xml:space="preserve">; </w:t>
      </w:r>
      <w:r w:rsidR="00573B70" w:rsidRPr="00573B70">
        <w:rPr>
          <w:rFonts w:ascii="Times New Roman" w:eastAsia="Droid Naskh Shift Alt" w:hAnsi="Times New Roman" w:cs="Times New Roman"/>
          <w:i/>
          <w:sz w:val="28"/>
          <w:szCs w:val="28"/>
        </w:rPr>
        <w:t>fideiussio indemnitatis</w:t>
      </w:r>
      <w:r w:rsidR="00573B70" w:rsidRPr="00573B70">
        <w:rPr>
          <w:rFonts w:ascii="Times New Roman" w:eastAsia="Droid Naskh Shift Alt" w:hAnsi="Times New Roman" w:cs="Times New Roman"/>
          <w:sz w:val="28"/>
          <w:szCs w:val="28"/>
        </w:rPr>
        <w:t>)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826382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il mandato di credito;</w:t>
      </w:r>
    </w:p>
    <w:p w:rsidR="003E2FD1" w:rsidRDefault="003E2FD1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- il contratto autonomo di garanzia</w:t>
      </w:r>
      <w:r w:rsidR="000E477B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573B70" w:rsidRPr="003E2FD1" w:rsidRDefault="00573B7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573B70">
        <w:rPr>
          <w:rFonts w:ascii="Times New Roman" w:eastAsia="Droid Naskh Shift Alt" w:hAnsi="Times New Roman" w:cs="Times New Roman"/>
          <w:sz w:val="28"/>
          <w:szCs w:val="28"/>
        </w:rPr>
        <w:t xml:space="preserve">le lettere di </w:t>
      </w:r>
      <w:r w:rsidRPr="00573B70">
        <w:rPr>
          <w:rFonts w:ascii="Times New Roman" w:eastAsia="Droid Naskh Shift Alt" w:hAnsi="Times New Roman" w:cs="Times New Roman"/>
          <w:i/>
          <w:sz w:val="28"/>
          <w:szCs w:val="28"/>
        </w:rPr>
        <w:t>patronage</w:t>
      </w:r>
      <w:r w:rsidRPr="00573B70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lastRenderedPageBreak/>
        <w:t>- l'anticresi: una possibile alternativa per il mercato immobil</w:t>
      </w:r>
      <w:r w:rsidR="00573B70">
        <w:rPr>
          <w:rFonts w:ascii="Times New Roman" w:eastAsia="Droid Naskh Shift Alt" w:hAnsi="Times New Roman" w:cs="Times New Roman"/>
          <w:sz w:val="28"/>
          <w:szCs w:val="28"/>
        </w:rPr>
        <w:t>iare e per l'accesso al credito</w:t>
      </w:r>
      <w:r w:rsidR="000E477B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il pegno</w:t>
      </w:r>
      <w:r w:rsidR="00573B70">
        <w:rPr>
          <w:rFonts w:ascii="Times New Roman" w:eastAsia="Droid Naskh Shift Alt" w:hAnsi="Times New Roman" w:cs="Times New Roman"/>
          <w:sz w:val="28"/>
          <w:szCs w:val="28"/>
        </w:rPr>
        <w:t xml:space="preserve"> (</w:t>
      </w:r>
      <w:r w:rsidR="00573B70" w:rsidRPr="00573B70">
        <w:rPr>
          <w:rFonts w:ascii="Times New Roman" w:eastAsia="Droid Naskh Shift Alt" w:hAnsi="Times New Roman" w:cs="Times New Roman"/>
          <w:i/>
          <w:sz w:val="28"/>
          <w:szCs w:val="28"/>
        </w:rPr>
        <w:t>pegno omnibus</w:t>
      </w:r>
      <w:r w:rsidR="00573B70">
        <w:rPr>
          <w:rFonts w:ascii="Times New Roman" w:eastAsia="Droid Naskh Shift Alt" w:hAnsi="Times New Roman" w:cs="Times New Roman"/>
          <w:sz w:val="28"/>
          <w:szCs w:val="28"/>
        </w:rPr>
        <w:t>; pegno c.d. rotativo; pegno non possessorio)</w:t>
      </w:r>
    </w:p>
    <w:p w:rsidR="00826382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b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11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 </w:t>
      </w:r>
      <w:r w:rsidR="00CE667F" w:rsidRPr="00CE667F">
        <w:rPr>
          <w:rFonts w:ascii="Times New Roman" w:eastAsia="Droid Naskh Shift Alt" w:hAnsi="Times New Roman" w:cs="Times New Roman"/>
          <w:b/>
          <w:sz w:val="28"/>
          <w:szCs w:val="28"/>
        </w:rPr>
        <w:t>La t</w:t>
      </w:r>
      <w:r w:rsidR="00826382" w:rsidRPr="00CE667F">
        <w:rPr>
          <w:rFonts w:ascii="Times New Roman" w:eastAsia="Droid Naskh Shift Alt" w:hAnsi="Times New Roman" w:cs="Times New Roman"/>
          <w:b/>
          <w:sz w:val="28"/>
          <w:szCs w:val="28"/>
        </w:rPr>
        <w:t>r</w:t>
      </w:r>
      <w:r w:rsidR="00826382" w:rsidRPr="000E477B">
        <w:rPr>
          <w:rFonts w:ascii="Times New Roman" w:eastAsia="Droid Naskh Shift Alt" w:hAnsi="Times New Roman" w:cs="Times New Roman"/>
          <w:b/>
          <w:sz w:val="28"/>
          <w:szCs w:val="28"/>
        </w:rPr>
        <w:t>ansazione</w:t>
      </w:r>
    </w:p>
    <w:p w:rsidR="00082495" w:rsidRPr="00082495" w:rsidRDefault="00082495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b/>
          <w:sz w:val="28"/>
          <w:szCs w:val="28"/>
        </w:rPr>
        <w:t xml:space="preserve">- </w:t>
      </w:r>
      <w:r w:rsidRPr="00082495">
        <w:rPr>
          <w:rFonts w:ascii="Times New Roman" w:eastAsia="Droid Naskh Shift Alt" w:hAnsi="Times New Roman" w:cs="Times New Roman"/>
          <w:sz w:val="28"/>
          <w:szCs w:val="28"/>
        </w:rPr>
        <w:t>la transazione ed il negozio di accertamento</w:t>
      </w:r>
      <w:r w:rsidR="000E788B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082495" w:rsidRPr="00082495" w:rsidRDefault="00082495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82495">
        <w:rPr>
          <w:rFonts w:ascii="Times New Roman" w:eastAsia="Droid Naskh Shift Alt" w:hAnsi="Times New Roman" w:cs="Times New Roman"/>
          <w:sz w:val="28"/>
          <w:szCs w:val="28"/>
        </w:rPr>
        <w:t>- la transazione novativa;</w:t>
      </w:r>
    </w:p>
    <w:p w:rsidR="00082495" w:rsidRPr="00082495" w:rsidRDefault="00082495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82495">
        <w:rPr>
          <w:rFonts w:ascii="Times New Roman" w:eastAsia="Droid Naskh Shift Alt" w:hAnsi="Times New Roman" w:cs="Times New Roman"/>
          <w:sz w:val="28"/>
          <w:szCs w:val="28"/>
        </w:rPr>
        <w:t>- la transazione mista;</w:t>
      </w:r>
    </w:p>
    <w:p w:rsidR="00082495" w:rsidRPr="003E2FD1" w:rsidRDefault="00082495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082495">
        <w:rPr>
          <w:rFonts w:ascii="Times New Roman" w:eastAsia="Droid Naskh Shift Alt" w:hAnsi="Times New Roman" w:cs="Times New Roman"/>
          <w:sz w:val="28"/>
          <w:szCs w:val="28"/>
        </w:rPr>
        <w:t>- la transazione divisoria e la divisione transattiva</w:t>
      </w:r>
    </w:p>
    <w:p w:rsidR="00826382" w:rsidRPr="003E2FD1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12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 </w:t>
      </w:r>
      <w:r w:rsidR="00CE667F" w:rsidRPr="00CE667F">
        <w:rPr>
          <w:rFonts w:ascii="Times New Roman" w:eastAsia="Droid Naskh Shift Alt" w:hAnsi="Times New Roman" w:cs="Times New Roman"/>
          <w:b/>
          <w:sz w:val="28"/>
          <w:szCs w:val="28"/>
        </w:rPr>
        <w:t>La</w:t>
      </w:r>
      <w:r w:rsidR="00CE667F">
        <w:rPr>
          <w:rFonts w:ascii="Times New Roman" w:eastAsia="Droid Naskh Shift Alt" w:hAnsi="Times New Roman" w:cs="Times New Roman"/>
          <w:sz w:val="28"/>
          <w:szCs w:val="28"/>
        </w:rPr>
        <w:t xml:space="preserve"> </w:t>
      </w:r>
      <w:r w:rsidR="00CE667F">
        <w:rPr>
          <w:rFonts w:ascii="Times New Roman" w:eastAsia="Droid Naskh Shift Alt" w:hAnsi="Times New Roman" w:cs="Times New Roman"/>
          <w:b/>
          <w:sz w:val="28"/>
          <w:szCs w:val="28"/>
        </w:rPr>
        <w:t>c</w:t>
      </w:r>
      <w:r w:rsidR="00826382" w:rsidRPr="000E477B">
        <w:rPr>
          <w:rFonts w:ascii="Times New Roman" w:eastAsia="Droid Naskh Shift Alt" w:hAnsi="Times New Roman" w:cs="Times New Roman"/>
          <w:b/>
          <w:sz w:val="28"/>
          <w:szCs w:val="28"/>
        </w:rPr>
        <w:t>essione dei beni ai creditori</w:t>
      </w:r>
    </w:p>
    <w:p w:rsidR="00826382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b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13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 </w:t>
      </w:r>
      <w:r w:rsidR="00CE667F" w:rsidRPr="00CE667F">
        <w:rPr>
          <w:rFonts w:ascii="Times New Roman" w:eastAsia="Droid Naskh Shift Alt" w:hAnsi="Times New Roman" w:cs="Times New Roman"/>
          <w:b/>
          <w:sz w:val="28"/>
          <w:szCs w:val="28"/>
        </w:rPr>
        <w:t>Il</w:t>
      </w:r>
      <w:r w:rsidR="00CE667F">
        <w:rPr>
          <w:rFonts w:ascii="Times New Roman" w:eastAsia="Droid Naskh Shift Alt" w:hAnsi="Times New Roman" w:cs="Times New Roman"/>
          <w:sz w:val="28"/>
          <w:szCs w:val="28"/>
        </w:rPr>
        <w:t xml:space="preserve"> </w:t>
      </w:r>
      <w:r w:rsidR="00CE667F">
        <w:rPr>
          <w:rFonts w:ascii="Times New Roman" w:eastAsia="Droid Naskh Shift Alt" w:hAnsi="Times New Roman" w:cs="Times New Roman"/>
          <w:b/>
          <w:i/>
          <w:sz w:val="28"/>
          <w:szCs w:val="28"/>
        </w:rPr>
        <w:t>l</w:t>
      </w:r>
      <w:r w:rsidR="00826382" w:rsidRPr="003E2FD1">
        <w:rPr>
          <w:rFonts w:ascii="Times New Roman" w:eastAsia="Droid Naskh Shift Alt" w:hAnsi="Times New Roman" w:cs="Times New Roman"/>
          <w:b/>
          <w:i/>
          <w:sz w:val="28"/>
          <w:szCs w:val="28"/>
        </w:rPr>
        <w:t>easing</w:t>
      </w:r>
    </w:p>
    <w:p w:rsidR="00E214AF" w:rsidRDefault="00E214AF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540602">
        <w:rPr>
          <w:rFonts w:ascii="Times New Roman" w:eastAsia="Droid Naskh Shift Alt" w:hAnsi="Times New Roman" w:cs="Times New Roman"/>
          <w:sz w:val="28"/>
          <w:szCs w:val="28"/>
        </w:rPr>
        <w:t xml:space="preserve">- il </w:t>
      </w:r>
      <w:r w:rsidRPr="00540602">
        <w:rPr>
          <w:rFonts w:ascii="Times New Roman" w:eastAsia="Droid Naskh Shift Alt" w:hAnsi="Times New Roman" w:cs="Times New Roman"/>
          <w:i/>
          <w:sz w:val="28"/>
          <w:szCs w:val="28"/>
        </w:rPr>
        <w:t xml:space="preserve">leasing </w:t>
      </w:r>
      <w:r w:rsidRPr="00540602">
        <w:rPr>
          <w:rFonts w:ascii="Times New Roman" w:eastAsia="Droid Naskh Shift Alt" w:hAnsi="Times New Roman" w:cs="Times New Roman"/>
          <w:sz w:val="28"/>
          <w:szCs w:val="28"/>
        </w:rPr>
        <w:t>c</w:t>
      </w:r>
      <w:r w:rsidR="00540602">
        <w:rPr>
          <w:rFonts w:ascii="Times New Roman" w:eastAsia="Droid Naskh Shift Alt" w:hAnsi="Times New Roman" w:cs="Times New Roman"/>
          <w:sz w:val="28"/>
          <w:szCs w:val="28"/>
        </w:rPr>
        <w:t>.</w:t>
      </w:r>
      <w:r w:rsidRPr="00540602">
        <w:rPr>
          <w:rFonts w:ascii="Times New Roman" w:eastAsia="Droid Naskh Shift Alt" w:hAnsi="Times New Roman" w:cs="Times New Roman"/>
          <w:sz w:val="28"/>
          <w:szCs w:val="28"/>
        </w:rPr>
        <w:t>d. traslativo</w:t>
      </w:r>
      <w:r w:rsidR="00540602" w:rsidRPr="00540602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4D6922" w:rsidRPr="00540602" w:rsidRDefault="004D692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 xml:space="preserve">- il </w:t>
      </w:r>
      <w:r w:rsidRPr="004D6922">
        <w:rPr>
          <w:rFonts w:ascii="Times New Roman" w:eastAsia="Droid Naskh Shift Alt" w:hAnsi="Times New Roman" w:cs="Times New Roman"/>
          <w:i/>
          <w:sz w:val="28"/>
          <w:szCs w:val="28"/>
        </w:rPr>
        <w:t>leasing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 abitativo immobiliare; </w:t>
      </w:r>
    </w:p>
    <w:p w:rsidR="00540602" w:rsidRPr="00540602" w:rsidRDefault="0054060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540602">
        <w:rPr>
          <w:rFonts w:ascii="Times New Roman" w:eastAsia="Droid Naskh Shift Alt" w:hAnsi="Times New Roman" w:cs="Times New Roman"/>
          <w:sz w:val="28"/>
          <w:szCs w:val="28"/>
        </w:rPr>
        <w:t xml:space="preserve">- il </w:t>
      </w:r>
      <w:r w:rsidRPr="00540602">
        <w:rPr>
          <w:rFonts w:ascii="Times New Roman" w:eastAsia="Droid Naskh Shift Alt" w:hAnsi="Times New Roman" w:cs="Times New Roman"/>
          <w:i/>
          <w:sz w:val="28"/>
          <w:szCs w:val="28"/>
        </w:rPr>
        <w:t>sale and lease-back</w:t>
      </w:r>
      <w:r>
        <w:rPr>
          <w:rFonts w:ascii="Times New Roman" w:eastAsia="Droid Naskh Shift Alt" w:hAnsi="Times New Roman" w:cs="Times New Roman"/>
          <w:i/>
          <w:sz w:val="28"/>
          <w:szCs w:val="28"/>
        </w:rPr>
        <w:t xml:space="preserve"> </w:t>
      </w:r>
      <w:r w:rsidRPr="00540602">
        <w:rPr>
          <w:rFonts w:ascii="Times New Roman" w:eastAsia="Droid Naskh Shift Alt" w:hAnsi="Times New Roman" w:cs="Times New Roman"/>
          <w:sz w:val="28"/>
          <w:szCs w:val="28"/>
        </w:rPr>
        <w:t>(</w:t>
      </w:r>
      <w:r>
        <w:rPr>
          <w:rFonts w:ascii="Times New Roman" w:eastAsia="Droid Naskh Shift Alt" w:hAnsi="Times New Roman" w:cs="Times New Roman"/>
          <w:sz w:val="28"/>
          <w:szCs w:val="28"/>
        </w:rPr>
        <w:t>rapporti con il divieto del patto commissorio)</w:t>
      </w:r>
    </w:p>
    <w:p w:rsidR="00826382" w:rsidRPr="003E2FD1" w:rsidRDefault="000C13E0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>14</w:t>
      </w:r>
      <w:r w:rsidR="00826382"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) </w:t>
      </w:r>
      <w:r w:rsidR="00CE667F" w:rsidRPr="00CE667F">
        <w:rPr>
          <w:rFonts w:ascii="Times New Roman" w:eastAsia="Droid Naskh Shift Alt" w:hAnsi="Times New Roman" w:cs="Times New Roman"/>
          <w:b/>
          <w:sz w:val="28"/>
          <w:szCs w:val="28"/>
        </w:rPr>
        <w:t>Il</w:t>
      </w:r>
      <w:r w:rsidR="00CE667F">
        <w:rPr>
          <w:rFonts w:ascii="Times New Roman" w:eastAsia="Droid Naskh Shift Alt" w:hAnsi="Times New Roman" w:cs="Times New Roman"/>
          <w:sz w:val="28"/>
          <w:szCs w:val="28"/>
        </w:rPr>
        <w:t xml:space="preserve"> </w:t>
      </w:r>
      <w:r w:rsidR="00CE667F">
        <w:rPr>
          <w:rFonts w:ascii="Times New Roman" w:eastAsia="Droid Naskh Shift Alt" w:hAnsi="Times New Roman" w:cs="Times New Roman"/>
          <w:b/>
          <w:i/>
          <w:sz w:val="28"/>
          <w:szCs w:val="28"/>
        </w:rPr>
        <w:t>f</w:t>
      </w:r>
      <w:r w:rsidR="00826382" w:rsidRPr="000E477B">
        <w:rPr>
          <w:rFonts w:ascii="Times New Roman" w:eastAsia="Droid Naskh Shift Alt" w:hAnsi="Times New Roman" w:cs="Times New Roman"/>
          <w:b/>
          <w:i/>
          <w:sz w:val="28"/>
          <w:szCs w:val="28"/>
        </w:rPr>
        <w:t>actoring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>PARTE PRATICA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brevi casi, da discutersi in aula, con i quali si propone agli studenti la risoluzione delle questioni di maggior rilievo attinenti le singole figure negoziali (c.d. micro-casi);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struttura formale dell'atto notarile di compravendita e schemi redazionali relativi ai singoli contratti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b/>
          <w:sz w:val="28"/>
          <w:szCs w:val="28"/>
        </w:rPr>
        <w:t>Bibliografia consigliata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: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lastRenderedPageBreak/>
        <w:t xml:space="preserve">- </w:t>
      </w:r>
      <w:r w:rsidRPr="003E2FD1">
        <w:rPr>
          <w:rFonts w:ascii="Times New Roman" w:eastAsia="Droid Naskh Shift Alt" w:hAnsi="Times New Roman" w:cs="Times New Roman"/>
          <w:smallCaps/>
          <w:sz w:val="28"/>
          <w:szCs w:val="28"/>
        </w:rPr>
        <w:t>G. Cian-A. Trabucchi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Commentario breve al Codice civile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CEDAM, 2018 (da consultare e studiare limitatamente alle parti oggetto di programma)</w:t>
      </w:r>
      <w:r w:rsidR="000E788B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Manuale universitario di diritto privato aggiornato (a scelta);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3E2FD1">
        <w:rPr>
          <w:rFonts w:ascii="Times New Roman" w:eastAsia="Droid Naskh Shift Alt" w:hAnsi="Times New Roman" w:cs="Times New Roman"/>
          <w:smallCaps/>
          <w:sz w:val="28"/>
          <w:szCs w:val="28"/>
        </w:rPr>
        <w:t>C. Cillo, A. D'Amato, G. Tavani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Dei singoli contratti, vol. 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in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Collana notarile Guido Capozzi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Giuffrè, 2014;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3E2FD1">
        <w:rPr>
          <w:rFonts w:ascii="Times New Roman" w:eastAsia="Droid Naskh Shift Alt" w:hAnsi="Times New Roman" w:cs="Times New Roman"/>
          <w:smallCaps/>
          <w:sz w:val="28"/>
          <w:szCs w:val="28"/>
        </w:rPr>
        <w:t>T. De Luca, R. Cogliandro, M. D'Auria, M. Ronza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Dei singoli contratti, vol. II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in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Manuali ed applicazioni pratiche dalle lezioni di G. Capozzi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Giuffré, 2002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Per ulteriori approfondimenti: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3E2FD1">
        <w:rPr>
          <w:rFonts w:ascii="Times New Roman" w:eastAsia="Droid Naskh Shift Alt" w:hAnsi="Times New Roman" w:cs="Times New Roman"/>
          <w:smallCaps/>
          <w:sz w:val="28"/>
          <w:szCs w:val="28"/>
        </w:rPr>
        <w:t>A. Luminoso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La vendita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in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Trattato di diritto civile e commerciale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già diretto da A. Cicu e F. Messineo, L. Mengoni e continuato da P. Schlesinger, Giuffrè, 2014;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>- A</w:t>
      </w:r>
      <w:r w:rsidRPr="003E2FD1">
        <w:rPr>
          <w:rFonts w:ascii="Times New Roman" w:eastAsia="Droid Naskh Shift Alt" w:hAnsi="Times New Roman" w:cs="Times New Roman"/>
          <w:smallCaps/>
          <w:sz w:val="28"/>
          <w:szCs w:val="28"/>
        </w:rPr>
        <w:t>. Luminoso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I contratti di alienazione, di godimento e di credito, vol. 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in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Trattato di diritto privato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a cura di G. Iudica e P. Zatti, Giuffré, 1995</w:t>
      </w:r>
      <w:r w:rsidR="000E788B">
        <w:rPr>
          <w:rFonts w:ascii="Times New Roman" w:eastAsia="Droid Naskh Shift Alt" w:hAnsi="Times New Roman" w:cs="Times New Roman"/>
          <w:sz w:val="28"/>
          <w:szCs w:val="28"/>
        </w:rPr>
        <w:t>;</w:t>
      </w:r>
    </w:p>
    <w:p w:rsidR="00826382" w:rsidRDefault="00082495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082495">
        <w:rPr>
          <w:rFonts w:ascii="Times New Roman" w:eastAsia="Droid Naskh Shift Alt" w:hAnsi="Times New Roman" w:cs="Times New Roman"/>
          <w:smallCaps/>
          <w:sz w:val="28"/>
          <w:szCs w:val="28"/>
        </w:rPr>
        <w:t>D. Rubino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082495">
        <w:rPr>
          <w:rFonts w:ascii="Times New Roman" w:eastAsia="Droid Naskh Shift Alt" w:hAnsi="Times New Roman" w:cs="Times New Roman"/>
          <w:i/>
          <w:sz w:val="28"/>
          <w:szCs w:val="28"/>
        </w:rPr>
        <w:t>La compravendita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, in </w:t>
      </w:r>
      <w:r w:rsidRPr="00082495">
        <w:rPr>
          <w:rFonts w:ascii="Times New Roman" w:eastAsia="Droid Naskh Shift Alt" w:hAnsi="Times New Roman" w:cs="Times New Roman"/>
          <w:i/>
          <w:sz w:val="28"/>
          <w:szCs w:val="28"/>
        </w:rPr>
        <w:t>Trattato di diritto civile e commerciale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diretto da A. Cicu e F. Messineo</w:t>
      </w:r>
      <w:r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L. Mengoni e continuato da P. Schlesinger, Giuffrè</w:t>
      </w:r>
      <w:r>
        <w:rPr>
          <w:rFonts w:ascii="Times New Roman" w:eastAsia="Droid Naskh Shift Alt" w:hAnsi="Times New Roman" w:cs="Times New Roman"/>
          <w:sz w:val="28"/>
          <w:szCs w:val="28"/>
        </w:rPr>
        <w:t>, 1962</w:t>
      </w:r>
    </w:p>
    <w:p w:rsidR="00082495" w:rsidRPr="003E2FD1" w:rsidRDefault="00082495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Per la parte pratica: </w:t>
      </w:r>
    </w:p>
    <w:p w:rsidR="00826382" w:rsidRPr="003E2FD1" w:rsidRDefault="00826382" w:rsidP="003E2FD1">
      <w:pPr>
        <w:wordWrap w:val="0"/>
        <w:jc w:val="both"/>
        <w:rPr>
          <w:rFonts w:ascii="Times New Roman" w:eastAsia="Droid Naskh Shift Alt" w:hAnsi="Times New Roman" w:cs="Times New Roman"/>
          <w:sz w:val="28"/>
          <w:szCs w:val="28"/>
        </w:rPr>
      </w:pP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- </w:t>
      </w:r>
      <w:r w:rsidRPr="003E2FD1">
        <w:rPr>
          <w:rFonts w:ascii="Times New Roman" w:eastAsia="Droid Naskh Shift Alt" w:hAnsi="Times New Roman" w:cs="Times New Roman"/>
          <w:smallCaps/>
          <w:sz w:val="28"/>
          <w:szCs w:val="28"/>
        </w:rPr>
        <w:t>A. Agostino, A. Lovato, L. Iberati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 xml:space="preserve">, </w:t>
      </w:r>
      <w:r w:rsidRPr="003E2FD1">
        <w:rPr>
          <w:rFonts w:ascii="Times New Roman" w:eastAsia="Droid Naskh Shift Alt" w:hAnsi="Times New Roman" w:cs="Times New Roman"/>
          <w:i/>
          <w:sz w:val="28"/>
          <w:szCs w:val="28"/>
        </w:rPr>
        <w:t>Formulario degli atti notarili</w:t>
      </w:r>
      <w:r w:rsidRPr="003E2FD1">
        <w:rPr>
          <w:rFonts w:ascii="Times New Roman" w:eastAsia="Droid Naskh Shift Alt" w:hAnsi="Times New Roman" w:cs="Times New Roman"/>
          <w:sz w:val="28"/>
          <w:szCs w:val="28"/>
        </w:rPr>
        <w:t>, UTET, 2018</w:t>
      </w:r>
    </w:p>
    <w:p w:rsidR="00FF5721" w:rsidRDefault="00FF5721" w:rsidP="003E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23E" w:rsidRDefault="002A123E" w:rsidP="003E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23E" w:rsidRDefault="002A123E" w:rsidP="003E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23E" w:rsidRDefault="002A123E" w:rsidP="003E2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839" w:rsidRDefault="00875839" w:rsidP="00875839">
      <w:pPr>
        <w:rPr>
          <w:rFonts w:ascii="Times New Roman" w:hAnsi="Times New Roman" w:cs="Times New Roman"/>
          <w:sz w:val="28"/>
          <w:szCs w:val="28"/>
        </w:rPr>
      </w:pPr>
    </w:p>
    <w:sectPr w:rsidR="00875839" w:rsidSect="00D706D0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863" w:rsidRDefault="008F4863" w:rsidP="00481EAE">
      <w:pPr>
        <w:spacing w:after="0" w:line="240" w:lineRule="auto"/>
      </w:pPr>
      <w:r>
        <w:separator/>
      </w:r>
    </w:p>
  </w:endnote>
  <w:endnote w:type="continuationSeparator" w:id="1">
    <w:p w:rsidR="008F4863" w:rsidRDefault="008F4863" w:rsidP="0048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Arial Unicode MS"/>
    <w:charset w:val="00"/>
    <w:family w:val="auto"/>
    <w:pitch w:val="default"/>
    <w:sig w:usb0="00000000" w:usb1="11DFFFFF" w:usb2="001BFDD7" w:usb3="00000001" w:csb0="001F007F" w:csb1="00000001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roid Naskh Shift Alt">
    <w:altName w:val="Arial"/>
    <w:charset w:val="00"/>
    <w:family w:val="auto"/>
    <w:pitch w:val="default"/>
    <w:sig w:usb0="00000000" w:usb1="8000205A" w:usb2="00000008" w:usb3="00000001" w:csb0="00000041" w:csb1="00000001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945485"/>
      <w:docPartObj>
        <w:docPartGallery w:val="Page Numbers (Bottom of Page)"/>
        <w:docPartUnique/>
      </w:docPartObj>
    </w:sdtPr>
    <w:sdtContent>
      <w:p w:rsidR="004D6922" w:rsidRDefault="004D6922">
        <w:pPr>
          <w:pStyle w:val="Pidipagina"/>
          <w:jc w:val="center"/>
        </w:pPr>
        <w:fldSimple w:instr=" PAGE   \* MERGEFORMAT ">
          <w:r w:rsidR="00FA2AB9">
            <w:rPr>
              <w:noProof/>
            </w:rPr>
            <w:t>5</w:t>
          </w:r>
        </w:fldSimple>
      </w:p>
    </w:sdtContent>
  </w:sdt>
  <w:p w:rsidR="004D6922" w:rsidRDefault="004D69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863" w:rsidRDefault="008F4863" w:rsidP="00481EAE">
      <w:pPr>
        <w:spacing w:after="0" w:line="240" w:lineRule="auto"/>
      </w:pPr>
      <w:r>
        <w:separator/>
      </w:r>
    </w:p>
  </w:footnote>
  <w:footnote w:type="continuationSeparator" w:id="1">
    <w:p w:rsidR="008F4863" w:rsidRDefault="008F4863" w:rsidP="0048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82"/>
    <w:rsid w:val="0002421B"/>
    <w:rsid w:val="000620CD"/>
    <w:rsid w:val="00082495"/>
    <w:rsid w:val="00083BE5"/>
    <w:rsid w:val="000C13E0"/>
    <w:rsid w:val="000E477B"/>
    <w:rsid w:val="000E788B"/>
    <w:rsid w:val="000F0578"/>
    <w:rsid w:val="002A123E"/>
    <w:rsid w:val="003B30B8"/>
    <w:rsid w:val="003E2FD1"/>
    <w:rsid w:val="003E5A8D"/>
    <w:rsid w:val="00481EAE"/>
    <w:rsid w:val="004A237E"/>
    <w:rsid w:val="004D6922"/>
    <w:rsid w:val="005213D9"/>
    <w:rsid w:val="00540602"/>
    <w:rsid w:val="00573B70"/>
    <w:rsid w:val="007F03C6"/>
    <w:rsid w:val="00826382"/>
    <w:rsid w:val="00866449"/>
    <w:rsid w:val="00875839"/>
    <w:rsid w:val="008F4863"/>
    <w:rsid w:val="008F7198"/>
    <w:rsid w:val="00A32024"/>
    <w:rsid w:val="00A67929"/>
    <w:rsid w:val="00AB0E47"/>
    <w:rsid w:val="00B43105"/>
    <w:rsid w:val="00C44FB5"/>
    <w:rsid w:val="00CE667F"/>
    <w:rsid w:val="00D706D0"/>
    <w:rsid w:val="00E214AF"/>
    <w:rsid w:val="00E84BCB"/>
    <w:rsid w:val="00F36C38"/>
    <w:rsid w:val="00FA2AB9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382"/>
    <w:rPr>
      <w:rFonts w:ascii="Calibri" w:eastAsia="함초롬돋움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81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1EAE"/>
    <w:rPr>
      <w:rFonts w:ascii="Calibri" w:eastAsia="함초롬돋움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1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EAE"/>
    <w:rPr>
      <w:rFonts w:ascii="Calibri" w:eastAsia="함초롬돋움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A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2019-07-24T20:59:00Z</dcterms:created>
  <dcterms:modified xsi:type="dcterms:W3CDTF">2019-07-27T15:44:00Z</dcterms:modified>
</cp:coreProperties>
</file>